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3F2" w:rsidRPr="00A523F2" w:rsidRDefault="00A523F2" w:rsidP="00A523F2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A523F2">
        <w:rPr>
          <w:rFonts w:cs="Arial"/>
          <w:b/>
          <w:color w:val="333333"/>
          <w:sz w:val="28"/>
          <w:szCs w:val="28"/>
        </w:rPr>
        <w:t>С 1 июля начался выход на пенсию в соответствии</w:t>
      </w:r>
    </w:p>
    <w:p w:rsidR="00A523F2" w:rsidRDefault="00A523F2" w:rsidP="00A523F2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A523F2">
        <w:rPr>
          <w:rFonts w:cs="Arial"/>
          <w:b/>
          <w:color w:val="333333"/>
          <w:sz w:val="28"/>
          <w:szCs w:val="28"/>
        </w:rPr>
        <w:t xml:space="preserve"> с новым пенсионным законодательством</w:t>
      </w:r>
    </w:p>
    <w:p w:rsidR="00A523F2" w:rsidRDefault="00A523F2" w:rsidP="00A523F2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A523F2" w:rsidRPr="00A523F2" w:rsidRDefault="00A523F2" w:rsidP="00A523F2">
      <w:pPr>
        <w:pStyle w:val="a3"/>
        <w:rPr>
          <w:rFonts w:ascii="Roboto" w:hAnsi="Roboto" w:cs="Helvetica"/>
          <w:b/>
          <w:color w:val="333333"/>
          <w:sz w:val="28"/>
          <w:szCs w:val="28"/>
        </w:rPr>
      </w:pPr>
      <w:r>
        <w:rPr>
          <w:rFonts w:ascii="Roboto" w:hAnsi="Roboto" w:cs="Helvetica"/>
          <w:b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590165" cy="2476500"/>
            <wp:effectExtent l="19050" t="0" r="635" b="0"/>
            <wp:wrapSquare wrapText="bothSides"/>
            <wp:docPr id="1" name="Рисунок 0" descr="vozr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zras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16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23F2" w:rsidRDefault="00A523F2" w:rsidP="00A523F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 2019 года в России началось постепенное повышение общеустановленного возраста, дающего право на назначение страховой пенсии по старости и пенсии по государственному обеспечению. Изменения будут происходить поэтапно в течение длительного переходного периода, который составит 10 лет и завершится в 2028 году.</w:t>
      </w:r>
    </w:p>
    <w:p w:rsidR="00A523F2" w:rsidRDefault="00A523F2" w:rsidP="00A523F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Адаптацию к новым параметрам пенсионного возраста в первые несколько лет переходного периода также обеспечивает специальная льгота – назначение пенсии на полгода раньше нового пенсионного возраста. Это женщины 1964 года рождения и мужчины 1959 года рождения. С учетом льготы пенсия по новым основаниям будет назначаться уже в 2019 году: женщинам в возрасте 55,5 лет и мужчинам в возрасте 60,5 лет.</w:t>
      </w:r>
    </w:p>
    <w:p w:rsidR="00A523F2" w:rsidRDefault="00A523F2" w:rsidP="00A523F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течение всего переходного периода продолжают действовать требования по стажу и пенсионным баллам, необходимым для назначения страховой пенсии по старости. Так, в 2019 году для выхода на пенсию требуется не менее 10 лет стажа и 16,2 пенсионных балла.</w:t>
      </w:r>
    </w:p>
    <w:p w:rsidR="00A523F2" w:rsidRDefault="00A523F2" w:rsidP="00A523F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Повышение пенсионного возраста не распространяется на пенсии по инвалидности – они сохраняются в полном объеме и назначаются людям, потерявшим трудоспособность, независимо от возраста при установлении группы инвалидности.</w:t>
      </w:r>
    </w:p>
    <w:p w:rsidR="00A523F2" w:rsidRDefault="00A523F2" w:rsidP="00A523F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Напомним, что закон предусматривает постепенное увеличение пенсионного возраста на 5 лет: до 65 лет для мужчин и до 60 лет для женщин.</w:t>
      </w:r>
    </w:p>
    <w:p w:rsidR="00A523F2" w:rsidRDefault="00A523F2" w:rsidP="00A523F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 1 июля все территориальные органы Пенсионного фонда Российской Федерации начали назначение страховых пенсий по старости гражданам, которые достигли общеустановленного пенсионного возраста с учётом нового законодательства.</w:t>
      </w:r>
    </w:p>
    <w:sectPr w:rsidR="00A523F2" w:rsidSect="00EA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3F2"/>
    <w:rsid w:val="00A523F2"/>
    <w:rsid w:val="00EA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3F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2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533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485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8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1402</Characters>
  <Application>Microsoft Office Word</Application>
  <DocSecurity>0</DocSecurity>
  <Lines>29</Lines>
  <Paragraphs>9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2019-07-17T14:31:00Z</dcterms:created>
  <dcterms:modified xsi:type="dcterms:W3CDTF">2019-07-17T14:38:00Z</dcterms:modified>
</cp:coreProperties>
</file>